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5D578F">
        <w:rPr>
          <w:b/>
          <w:sz w:val="32"/>
          <w:szCs w:val="32"/>
          <w:lang w:val="nl-NL"/>
        </w:rPr>
        <w:t>Noord-Brabant</w:t>
      </w:r>
      <w:r>
        <w:rPr>
          <w:b/>
          <w:sz w:val="32"/>
          <w:szCs w:val="32"/>
          <w:lang w:val="nl-NL"/>
        </w:rPr>
        <w:br/>
        <w:t xml:space="preserve"> </w:t>
      </w:r>
      <w:r w:rsidRPr="0077405C">
        <w:rPr>
          <w:lang w:val="nl-NL"/>
        </w:rPr>
        <w:br/>
      </w:r>
      <w:r w:rsidR="0049083B" w:rsidRPr="006D024C">
        <w:rPr>
          <w:b/>
          <w:sz w:val="22"/>
          <w:szCs w:val="22"/>
          <w:lang w:val="nl-NL"/>
        </w:rPr>
        <w:t xml:space="preserve">1 oktober start </w:t>
      </w:r>
      <w:r w:rsidR="0049083B">
        <w:rPr>
          <w:b/>
          <w:sz w:val="22"/>
          <w:szCs w:val="22"/>
          <w:lang w:val="nl-NL"/>
        </w:rPr>
        <w:t>de Maand van de Geschiedenis, he</w:t>
      </w:r>
      <w:r w:rsidR="0049083B" w:rsidRPr="006D024C">
        <w:rPr>
          <w:b/>
          <w:sz w:val="22"/>
          <w:szCs w:val="22"/>
          <w:lang w:val="nl-NL"/>
        </w:rPr>
        <w:t xml:space="preserve">t grootste </w:t>
      </w:r>
      <w:r w:rsidR="00A10AA6">
        <w:rPr>
          <w:b/>
          <w:sz w:val="22"/>
          <w:szCs w:val="22"/>
          <w:lang w:val="nl-NL"/>
        </w:rPr>
        <w:t>geschiedenis</w:t>
      </w:r>
      <w:r w:rsidR="0049083B" w:rsidRPr="006D024C">
        <w:rPr>
          <w:b/>
          <w:sz w:val="22"/>
          <w:szCs w:val="22"/>
          <w:lang w:val="nl-NL"/>
        </w:rPr>
        <w:t xml:space="preserve">evenement 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9A071C">
        <w:rPr>
          <w:b/>
          <w:sz w:val="22"/>
          <w:szCs w:val="22"/>
          <w:lang w:val="nl-NL"/>
        </w:rPr>
        <w:t>Noord-Brabant</w:t>
      </w:r>
      <w:r w:rsidR="00A10AA6">
        <w:rPr>
          <w:b/>
          <w:sz w:val="22"/>
          <w:szCs w:val="22"/>
          <w:lang w:val="nl-NL"/>
        </w:rPr>
        <w:t xml:space="preserve"> </w:t>
      </w:r>
      <w:r w:rsidR="0049083B" w:rsidRPr="00A135E4">
        <w:rPr>
          <w:b/>
          <w:sz w:val="22"/>
          <w:szCs w:val="22"/>
          <w:lang w:val="nl-NL"/>
        </w:rPr>
        <w:t>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A80CDE" w:rsidRDefault="00A80CDE" w:rsidP="006D024C">
      <w:pPr>
        <w:spacing w:line="240" w:lineRule="auto"/>
        <w:rPr>
          <w:b/>
          <w:sz w:val="22"/>
          <w:szCs w:val="22"/>
          <w:lang w:val="nl-NL"/>
        </w:rPr>
      </w:pPr>
    </w:p>
    <w:p w:rsidR="009A071C" w:rsidRDefault="009A071C" w:rsidP="008430D5">
      <w:pPr>
        <w:spacing w:line="240" w:lineRule="auto"/>
        <w:rPr>
          <w:b/>
          <w:sz w:val="20"/>
          <w:szCs w:val="20"/>
          <w:lang w:val="nl-NL"/>
        </w:rPr>
      </w:pPr>
      <w:r>
        <w:rPr>
          <w:b/>
          <w:sz w:val="20"/>
          <w:szCs w:val="20"/>
          <w:lang w:val="nl-NL"/>
        </w:rPr>
        <w:t>Expositie ‘Vrouwen in verzet : Hannie, Truus en Freddie’</w:t>
      </w:r>
    </w:p>
    <w:p w:rsidR="009A071C" w:rsidRPr="009A071C" w:rsidRDefault="009A071C" w:rsidP="009A071C">
      <w:pPr>
        <w:spacing w:line="240" w:lineRule="auto"/>
        <w:rPr>
          <w:rFonts w:asciiTheme="minorHAnsi" w:hAnsiTheme="minorHAnsi"/>
          <w:sz w:val="20"/>
          <w:szCs w:val="20"/>
          <w:lang w:val="nl-NL"/>
        </w:rPr>
      </w:pPr>
      <w:r w:rsidRPr="009A071C">
        <w:rPr>
          <w:rFonts w:asciiTheme="minorHAnsi" w:hAnsiTheme="minorHAnsi" w:cs="Arial"/>
          <w:color w:val="000000"/>
          <w:sz w:val="20"/>
          <w:szCs w:val="20"/>
          <w:shd w:val="clear" w:color="auto" w:fill="FFFFFF"/>
          <w:lang w:val="nl-NL"/>
        </w:rPr>
        <w:t>Johanna ‘Hannie’ Schaft – bekend als ‘het meisje met het rode haar’ – en de zusjes Truus en Freddie Oversteegen behoren tot de bekendste verzetsheldinnen van Nederland. In de oorlog waren zij de drie meest gezochte vrouwen van Nederland. Hannie, Freddie en Truus zijn nog tieners als de Tweede Wereldoorlog uitbreekt. Zij raken al snel overtuigd dat zij moeten vechten voor hun idealen: solidariteit en gelijkheid. De verhalen van Hannie, Truus en Freddie zijn te zien in de expositie ‘Vrouwen in verzet’. </w:t>
      </w:r>
      <w:r w:rsidR="007E1739">
        <w:rPr>
          <w:rFonts w:asciiTheme="minorHAnsi" w:hAnsiTheme="minorHAnsi" w:cs="Arial"/>
          <w:color w:val="000000"/>
          <w:sz w:val="20"/>
          <w:szCs w:val="20"/>
          <w:shd w:val="clear" w:color="auto" w:fill="FFFFFF"/>
          <w:lang w:val="nl-NL"/>
        </w:rPr>
        <w:br/>
      </w:r>
      <w:r w:rsidR="007E1739" w:rsidRPr="007E1739">
        <w:rPr>
          <w:rFonts w:asciiTheme="minorHAnsi" w:hAnsiTheme="minorHAnsi" w:cs="Arial"/>
          <w:i/>
          <w:color w:val="000000"/>
          <w:sz w:val="20"/>
          <w:szCs w:val="20"/>
          <w:shd w:val="clear" w:color="auto" w:fill="FFFFFF"/>
          <w:lang w:val="nl-NL"/>
        </w:rPr>
        <w:t>Nationaal Monument Kamp Vught, Vught, 1- 31 oktober</w:t>
      </w:r>
      <w:r w:rsidR="007E1739">
        <w:rPr>
          <w:rFonts w:asciiTheme="minorHAnsi" w:hAnsiTheme="minorHAnsi" w:cs="Arial"/>
          <w:color w:val="000000"/>
          <w:sz w:val="20"/>
          <w:szCs w:val="20"/>
          <w:shd w:val="clear" w:color="auto" w:fill="FFFFFF"/>
          <w:lang w:val="nl-NL"/>
        </w:rPr>
        <w:t xml:space="preserve"> </w:t>
      </w:r>
    </w:p>
    <w:p w:rsidR="009A071C" w:rsidRPr="007E1739" w:rsidRDefault="007E1739" w:rsidP="008430D5">
      <w:pPr>
        <w:spacing w:line="240" w:lineRule="auto"/>
        <w:rPr>
          <w:sz w:val="20"/>
          <w:szCs w:val="20"/>
          <w:lang w:val="nl-NL"/>
        </w:rPr>
      </w:pPr>
      <w:hyperlink r:id="rId8" w:history="1">
        <w:r w:rsidRPr="00E279A7">
          <w:rPr>
            <w:rStyle w:val="Hyperlink"/>
            <w:sz w:val="20"/>
            <w:szCs w:val="20"/>
            <w:lang w:val="nl-NL"/>
          </w:rPr>
          <w:t>maand</w:t>
        </w:r>
        <w:r w:rsidRPr="00E279A7">
          <w:rPr>
            <w:rStyle w:val="Hyperlink"/>
            <w:sz w:val="20"/>
            <w:szCs w:val="20"/>
            <w:lang w:val="nl-NL"/>
          </w:rPr>
          <w:t>vandegeschiedenis.nl/</w:t>
        </w:r>
        <w:proofErr w:type="spellStart"/>
        <w:r w:rsidRPr="00E279A7">
          <w:rPr>
            <w:rStyle w:val="Hyperlink"/>
            <w:sz w:val="20"/>
            <w:szCs w:val="20"/>
            <w:lang w:val="nl-NL"/>
          </w:rPr>
          <w:t>vrouweninverzet</w:t>
        </w:r>
        <w:proofErr w:type="spellEnd"/>
      </w:hyperlink>
      <w:r>
        <w:rPr>
          <w:sz w:val="20"/>
          <w:szCs w:val="20"/>
          <w:lang w:val="nl-NL"/>
        </w:rPr>
        <w:t xml:space="preserve"> </w:t>
      </w:r>
      <w:r w:rsidRPr="007E1739">
        <w:rPr>
          <w:sz w:val="20"/>
          <w:szCs w:val="20"/>
          <w:lang w:val="nl-NL"/>
        </w:rPr>
        <w:t xml:space="preserve"> </w:t>
      </w:r>
    </w:p>
    <w:p w:rsidR="009A071C" w:rsidRDefault="009A071C" w:rsidP="008430D5">
      <w:pPr>
        <w:spacing w:line="240" w:lineRule="auto"/>
        <w:rPr>
          <w:b/>
          <w:sz w:val="20"/>
          <w:szCs w:val="20"/>
          <w:lang w:val="nl-NL"/>
        </w:rPr>
      </w:pPr>
    </w:p>
    <w:p w:rsidR="007E1739" w:rsidRDefault="007E1739" w:rsidP="007E1739">
      <w:pPr>
        <w:spacing w:line="240" w:lineRule="auto"/>
        <w:rPr>
          <w:b/>
          <w:sz w:val="20"/>
          <w:szCs w:val="20"/>
          <w:lang w:val="nl-NL"/>
        </w:rPr>
      </w:pPr>
      <w:r>
        <w:rPr>
          <w:b/>
          <w:sz w:val="20"/>
          <w:szCs w:val="20"/>
          <w:lang w:val="nl-NL"/>
        </w:rPr>
        <w:t>Theater: 1609 Staakt het vuren in Tilburg</w:t>
      </w:r>
    </w:p>
    <w:p w:rsidR="007E1739" w:rsidRDefault="007E1739" w:rsidP="007E1739">
      <w:pPr>
        <w:spacing w:line="240" w:lineRule="auto"/>
        <w:rPr>
          <w:rFonts w:asciiTheme="minorHAnsi" w:hAnsiTheme="minorHAnsi" w:cs="Arial"/>
          <w:color w:val="000000"/>
          <w:sz w:val="20"/>
          <w:szCs w:val="20"/>
          <w:shd w:val="clear" w:color="auto" w:fill="FFFFFF"/>
          <w:lang w:val="nl-NL"/>
        </w:rPr>
      </w:pPr>
      <w:r>
        <w:rPr>
          <w:rFonts w:asciiTheme="minorHAnsi" w:hAnsiTheme="minorHAnsi" w:cs="Arial"/>
          <w:color w:val="000000"/>
          <w:sz w:val="20"/>
          <w:szCs w:val="20"/>
          <w:shd w:val="clear" w:color="auto" w:fill="FFFFFF"/>
          <w:lang w:val="nl-NL"/>
        </w:rPr>
        <w:t>Het is een m</w:t>
      </w:r>
      <w:r w:rsidRPr="007E1739">
        <w:rPr>
          <w:rFonts w:asciiTheme="minorHAnsi" w:hAnsiTheme="minorHAnsi" w:cs="Arial"/>
          <w:color w:val="000000"/>
          <w:sz w:val="20"/>
          <w:szCs w:val="20"/>
          <w:shd w:val="clear" w:color="auto" w:fill="FFFFFF"/>
          <w:lang w:val="nl-NL"/>
        </w:rPr>
        <w:t>eeslepende geschiedenisthriller over de opkomst en ondergang van Johan van Oldenbarnevelt en Maurits van Nassau</w:t>
      </w:r>
      <w:r>
        <w:rPr>
          <w:rFonts w:asciiTheme="minorHAnsi" w:hAnsiTheme="minorHAnsi" w:cs="Arial"/>
          <w:color w:val="000000"/>
          <w:sz w:val="20"/>
          <w:szCs w:val="20"/>
          <w:shd w:val="clear" w:color="auto" w:fill="FFFFFF"/>
          <w:lang w:val="nl-NL"/>
        </w:rPr>
        <w:t xml:space="preserve"> </w:t>
      </w:r>
      <w:r w:rsidRPr="007E1739">
        <w:rPr>
          <w:rFonts w:asciiTheme="minorHAnsi" w:hAnsiTheme="minorHAnsi" w:cs="Arial"/>
          <w:color w:val="000000"/>
          <w:sz w:val="20"/>
          <w:szCs w:val="20"/>
          <w:shd w:val="clear" w:color="auto" w:fill="FFFFFF"/>
          <w:lang w:val="nl-NL"/>
        </w:rPr>
        <w:t>met een uniek voorprogramma.</w:t>
      </w:r>
      <w:r w:rsidRPr="007E1739">
        <w:rPr>
          <w:rStyle w:val="Nadruk"/>
          <w:rFonts w:asciiTheme="minorHAnsi" w:hAnsiTheme="minorHAnsi"/>
          <w:color w:val="000000"/>
          <w:sz w:val="20"/>
          <w:szCs w:val="20"/>
          <w:shd w:val="clear" w:color="auto" w:fill="FFFFFF"/>
          <w:lang w:val="nl-NL"/>
        </w:rPr>
        <w:t>1609 Staakt het vuren</w:t>
      </w:r>
      <w:r w:rsidRPr="007E1739">
        <w:rPr>
          <w:rFonts w:asciiTheme="minorHAnsi" w:hAnsiTheme="minorHAnsi" w:cs="Arial"/>
          <w:color w:val="000000"/>
          <w:sz w:val="20"/>
          <w:szCs w:val="20"/>
          <w:shd w:val="clear" w:color="auto" w:fill="FFFFFF"/>
          <w:lang w:val="nl-NL"/>
        </w:rPr>
        <w:t> zoomt in op de wapenstilstand van 1609 tot 1621 tussen Nederland en Spanje: het Twaalfjarig Bestand. De rust op het slagveld is het startsein voor grote onrust binnen de muren van de republiek der zeven verenigde Nederlanden. De hoofdrolspelers komen lijnrecht tegenover elkaar te staan. Wie trekt aan het langste eind?</w:t>
      </w:r>
      <w:r>
        <w:rPr>
          <w:rFonts w:asciiTheme="minorHAnsi" w:hAnsiTheme="minorHAnsi" w:cs="Arial"/>
          <w:color w:val="000000"/>
          <w:sz w:val="20"/>
          <w:szCs w:val="20"/>
          <w:shd w:val="clear" w:color="auto" w:fill="FFFFFF"/>
          <w:lang w:val="nl-NL"/>
        </w:rPr>
        <w:t xml:space="preserve"> </w:t>
      </w:r>
    </w:p>
    <w:p w:rsidR="007E1739" w:rsidRPr="007E1739" w:rsidRDefault="007E1739" w:rsidP="007E1739">
      <w:pPr>
        <w:spacing w:line="240" w:lineRule="auto"/>
        <w:rPr>
          <w:rFonts w:asciiTheme="minorHAnsi" w:hAnsiTheme="minorHAnsi" w:cs="Arial"/>
          <w:i/>
          <w:color w:val="000000"/>
          <w:sz w:val="20"/>
          <w:szCs w:val="20"/>
          <w:shd w:val="clear" w:color="auto" w:fill="FFFFFF"/>
          <w:lang w:val="nl-NL"/>
        </w:rPr>
      </w:pPr>
      <w:r w:rsidRPr="007E1739">
        <w:rPr>
          <w:rFonts w:asciiTheme="minorHAnsi" w:hAnsiTheme="minorHAnsi" w:cs="Arial"/>
          <w:i/>
          <w:color w:val="000000"/>
          <w:sz w:val="20"/>
          <w:szCs w:val="20"/>
          <w:shd w:val="clear" w:color="auto" w:fill="FFFFFF"/>
          <w:lang w:val="nl-NL"/>
        </w:rPr>
        <w:t>Theatergroep Aluin, Regionaal Archief Tilburg, Tilburg, 9 oktober, 20:30 – 22:00 uur</w:t>
      </w:r>
    </w:p>
    <w:p w:rsidR="007E1739" w:rsidRDefault="007E1739" w:rsidP="007E1739">
      <w:pPr>
        <w:spacing w:line="240" w:lineRule="auto"/>
        <w:rPr>
          <w:sz w:val="20"/>
          <w:szCs w:val="20"/>
          <w:lang w:val="nl-NL"/>
        </w:rPr>
      </w:pPr>
      <w:hyperlink r:id="rId9" w:history="1">
        <w:r w:rsidRPr="00E279A7">
          <w:rPr>
            <w:rStyle w:val="Hyperlink"/>
            <w:sz w:val="20"/>
            <w:szCs w:val="20"/>
            <w:lang w:val="nl-NL"/>
          </w:rPr>
          <w:t>maandvandegeschiedenis.nl/aluintilburg</w:t>
        </w:r>
      </w:hyperlink>
      <w:r>
        <w:rPr>
          <w:sz w:val="20"/>
          <w:szCs w:val="20"/>
          <w:lang w:val="nl-NL"/>
        </w:rPr>
        <w:t xml:space="preserve"> </w:t>
      </w:r>
    </w:p>
    <w:p w:rsidR="007E1739" w:rsidRPr="007E1739" w:rsidRDefault="008430D5" w:rsidP="007E1739">
      <w:pPr>
        <w:spacing w:line="240" w:lineRule="auto"/>
        <w:rPr>
          <w:rFonts w:asciiTheme="minorHAnsi" w:hAnsiTheme="minorHAnsi" w:cs="Arial"/>
          <w:b/>
          <w:color w:val="000000"/>
          <w:sz w:val="20"/>
          <w:szCs w:val="20"/>
          <w:shd w:val="clear" w:color="auto" w:fill="FFFFFF"/>
          <w:lang w:val="nl-NL"/>
        </w:rPr>
      </w:pPr>
      <w:r>
        <w:rPr>
          <w:sz w:val="20"/>
          <w:szCs w:val="20"/>
          <w:lang w:val="nl-NL"/>
        </w:rPr>
        <w:br/>
      </w:r>
      <w:r w:rsidR="007E1739" w:rsidRPr="007E1739">
        <w:rPr>
          <w:rFonts w:asciiTheme="minorHAnsi" w:hAnsiTheme="minorHAnsi" w:cs="Arial"/>
          <w:b/>
          <w:color w:val="000000"/>
          <w:sz w:val="20"/>
          <w:szCs w:val="20"/>
          <w:shd w:val="clear" w:color="auto" w:fill="FFFFFF"/>
          <w:lang w:val="nl-NL"/>
        </w:rPr>
        <w:t>Workshop: De opstand en ik! Zondagochtendsessie</w:t>
      </w:r>
    </w:p>
    <w:p w:rsidR="007E1739" w:rsidRPr="007E1739" w:rsidRDefault="007E1739" w:rsidP="007E1739">
      <w:pPr>
        <w:spacing w:line="240" w:lineRule="auto"/>
        <w:rPr>
          <w:rFonts w:asciiTheme="minorHAnsi" w:hAnsiTheme="minorHAnsi"/>
          <w:sz w:val="20"/>
          <w:szCs w:val="20"/>
          <w:lang w:val="nl-NL"/>
        </w:rPr>
      </w:pPr>
      <w:r w:rsidRPr="007E1739">
        <w:rPr>
          <w:rFonts w:asciiTheme="minorHAnsi" w:hAnsiTheme="minorHAnsi" w:cs="Arial"/>
          <w:color w:val="000000"/>
          <w:sz w:val="20"/>
          <w:szCs w:val="20"/>
          <w:shd w:val="clear" w:color="auto" w:fill="FFFFFF"/>
          <w:lang w:val="nl-NL"/>
        </w:rPr>
        <w:t xml:space="preserve">In de verhalen over de WOII is het duidelijk: verzet tegen de onderdrukkende orde is belangrijk. Wij wilden vrij zijn. Wij wilden denken en handelen zoals we dat zelf wilden. En daarvoor waren we bereid om risico's te nemen. Soms liep dat goed af, soms ook niet. Maar velen vonden het risico om in verzet te komen te groot. Zij hielden zich rustig en hoopten de oorlog zo te kunnen overleven. We gaan in deze workshop aan de slag met storytelling-technieken en denken mee met de hoofdpersoon en diens dilemma's. Wat zou </w:t>
      </w:r>
      <w:r>
        <w:rPr>
          <w:rFonts w:asciiTheme="minorHAnsi" w:hAnsiTheme="minorHAnsi" w:cs="Arial"/>
          <w:color w:val="000000"/>
          <w:sz w:val="20"/>
          <w:szCs w:val="20"/>
          <w:shd w:val="clear" w:color="auto" w:fill="FFFFFF"/>
          <w:lang w:val="nl-NL"/>
        </w:rPr>
        <w:t>jij</w:t>
      </w:r>
      <w:r w:rsidRPr="007E1739">
        <w:rPr>
          <w:rFonts w:asciiTheme="minorHAnsi" w:hAnsiTheme="minorHAnsi" w:cs="Arial"/>
          <w:color w:val="000000"/>
          <w:sz w:val="20"/>
          <w:szCs w:val="20"/>
          <w:shd w:val="clear" w:color="auto" w:fill="FFFFFF"/>
          <w:lang w:val="nl-NL"/>
        </w:rPr>
        <w:t xml:space="preserve"> doen als </w:t>
      </w:r>
      <w:r>
        <w:rPr>
          <w:rFonts w:asciiTheme="minorHAnsi" w:hAnsiTheme="minorHAnsi" w:cs="Arial"/>
          <w:color w:val="000000"/>
          <w:sz w:val="20"/>
          <w:szCs w:val="20"/>
          <w:shd w:val="clear" w:color="auto" w:fill="FFFFFF"/>
          <w:lang w:val="nl-NL"/>
        </w:rPr>
        <w:t>jij</w:t>
      </w:r>
      <w:r w:rsidRPr="007E1739">
        <w:rPr>
          <w:rFonts w:asciiTheme="minorHAnsi" w:hAnsiTheme="minorHAnsi" w:cs="Arial"/>
          <w:color w:val="000000"/>
          <w:sz w:val="20"/>
          <w:szCs w:val="20"/>
          <w:shd w:val="clear" w:color="auto" w:fill="FFFFFF"/>
          <w:lang w:val="nl-NL"/>
        </w:rPr>
        <w:t xml:space="preserve"> in zijn/haar schoenen stond?</w:t>
      </w:r>
    </w:p>
    <w:p w:rsidR="007E1739" w:rsidRPr="007E1739" w:rsidRDefault="007E1739" w:rsidP="007E1739">
      <w:pPr>
        <w:spacing w:line="240" w:lineRule="auto"/>
        <w:rPr>
          <w:rFonts w:asciiTheme="minorHAnsi" w:hAnsiTheme="minorHAnsi" w:cs="Arial"/>
          <w:i/>
          <w:color w:val="000000"/>
          <w:sz w:val="20"/>
          <w:szCs w:val="20"/>
          <w:shd w:val="clear" w:color="auto" w:fill="FFFFFF"/>
          <w:lang w:val="nl-NL"/>
        </w:rPr>
      </w:pPr>
      <w:r w:rsidRPr="007E1739">
        <w:rPr>
          <w:rFonts w:asciiTheme="minorHAnsi" w:hAnsiTheme="minorHAnsi" w:cs="Arial"/>
          <w:i/>
          <w:color w:val="000000"/>
          <w:sz w:val="20"/>
          <w:szCs w:val="20"/>
          <w:shd w:val="clear" w:color="auto" w:fill="FFFFFF"/>
          <w:lang w:val="nl-NL"/>
        </w:rPr>
        <w:t xml:space="preserve">Herenboerderij de Bunker (Stichting Werkgemeenschap Ideecentrum), Valkenswaard, 21 oktober, 10:00 – 13:00 uur </w:t>
      </w:r>
    </w:p>
    <w:p w:rsidR="007E1739" w:rsidRDefault="007E1739" w:rsidP="007E1739">
      <w:pPr>
        <w:spacing w:line="240" w:lineRule="auto"/>
        <w:rPr>
          <w:rFonts w:asciiTheme="minorHAnsi" w:hAnsiTheme="minorHAnsi" w:cs="Arial"/>
          <w:color w:val="000000"/>
          <w:sz w:val="20"/>
          <w:szCs w:val="20"/>
          <w:shd w:val="clear" w:color="auto" w:fill="FFFFFF"/>
          <w:lang w:val="nl-NL"/>
        </w:rPr>
      </w:pPr>
      <w:hyperlink r:id="rId10" w:history="1">
        <w:proofErr w:type="spellStart"/>
        <w:r w:rsidRPr="00E279A7">
          <w:rPr>
            <w:rStyle w:val="Hyperlink"/>
            <w:rFonts w:asciiTheme="minorHAnsi" w:hAnsiTheme="minorHAnsi" w:cs="Arial"/>
            <w:sz w:val="20"/>
            <w:szCs w:val="20"/>
            <w:shd w:val="clear" w:color="auto" w:fill="FFFFFF"/>
            <w:lang w:val="nl-NL"/>
          </w:rPr>
          <w:t>maandvandegeschiedenis.n</w:t>
        </w:r>
        <w:proofErr w:type="spellEnd"/>
        <w:r w:rsidRPr="00E279A7">
          <w:rPr>
            <w:rStyle w:val="Hyperlink"/>
            <w:rFonts w:asciiTheme="minorHAnsi" w:hAnsiTheme="minorHAnsi" w:cs="Arial"/>
            <w:sz w:val="20"/>
            <w:szCs w:val="20"/>
            <w:shd w:val="clear" w:color="auto" w:fill="FFFFFF"/>
            <w:lang w:val="nl-NL"/>
          </w:rPr>
          <w:t>/</w:t>
        </w:r>
        <w:proofErr w:type="spellStart"/>
        <w:r w:rsidRPr="00E279A7">
          <w:rPr>
            <w:rStyle w:val="Hyperlink"/>
            <w:rFonts w:asciiTheme="minorHAnsi" w:hAnsiTheme="minorHAnsi" w:cs="Arial"/>
            <w:sz w:val="20"/>
            <w:szCs w:val="20"/>
            <w:shd w:val="clear" w:color="auto" w:fill="FFFFFF"/>
            <w:lang w:val="nl-NL"/>
          </w:rPr>
          <w:t>deopstandenik</w:t>
        </w:r>
        <w:proofErr w:type="spellEnd"/>
      </w:hyperlink>
      <w:r>
        <w:rPr>
          <w:rFonts w:asciiTheme="minorHAnsi" w:hAnsiTheme="minorHAnsi" w:cs="Arial"/>
          <w:color w:val="000000"/>
          <w:sz w:val="20"/>
          <w:szCs w:val="20"/>
          <w:shd w:val="clear" w:color="auto" w:fill="FFFFFF"/>
          <w:lang w:val="nl-NL"/>
        </w:rPr>
        <w:t xml:space="preserve"> </w:t>
      </w:r>
    </w:p>
    <w:p w:rsidR="007E1739" w:rsidRDefault="007E1739" w:rsidP="007E1739">
      <w:pPr>
        <w:spacing w:line="240" w:lineRule="auto"/>
        <w:rPr>
          <w:rFonts w:asciiTheme="minorHAnsi" w:hAnsiTheme="minorHAnsi" w:cs="Arial"/>
          <w:color w:val="000000"/>
          <w:sz w:val="20"/>
          <w:szCs w:val="20"/>
          <w:shd w:val="clear" w:color="auto" w:fill="FFFFFF"/>
          <w:lang w:val="nl-NL"/>
        </w:rPr>
      </w:pPr>
    </w:p>
    <w:p w:rsidR="00F565DB" w:rsidRDefault="00F565DB" w:rsidP="000B6EAE">
      <w:pPr>
        <w:spacing w:line="240" w:lineRule="auto"/>
        <w:rPr>
          <w:sz w:val="20"/>
          <w:szCs w:val="20"/>
          <w:lang w:val="nl-NL"/>
        </w:rPr>
      </w:pPr>
    </w:p>
    <w:p w:rsidR="000B6EAE" w:rsidRDefault="000B6EAE" w:rsidP="000B6EAE">
      <w:pPr>
        <w:spacing w:line="240" w:lineRule="auto"/>
        <w:rPr>
          <w:sz w:val="20"/>
          <w:szCs w:val="20"/>
          <w:lang w:val="nl-NL"/>
        </w:rPr>
      </w:pPr>
      <w:bookmarkStart w:id="0" w:name="_GoBack"/>
      <w:bookmarkEnd w:id="0"/>
      <w:r>
        <w:rPr>
          <w:sz w:val="20"/>
          <w:szCs w:val="20"/>
          <w:lang w:val="nl-NL"/>
        </w:rPr>
        <w:t xml:space="preserve">De complete agenda is te bekijken op: </w:t>
      </w:r>
      <w:hyperlink r:id="rId11" w:history="1">
        <w:r w:rsidRPr="007645D4">
          <w:rPr>
            <w:rStyle w:val="Hyperlink"/>
            <w:sz w:val="20"/>
            <w:szCs w:val="20"/>
            <w:lang w:val="nl-NL"/>
          </w:rPr>
          <w:t>maandvandegeschiedenis.nl/agenda</w:t>
        </w:r>
      </w:hyperlink>
      <w:r w:rsidR="000423AD">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 xml:space="preserve">de </w:t>
      </w:r>
      <w:proofErr w:type="spellStart"/>
      <w:r w:rsidR="00991228">
        <w:rPr>
          <w:sz w:val="20"/>
          <w:szCs w:val="20"/>
          <w:lang w:val="nl-NL"/>
        </w:rPr>
        <w:t>linkermarge</w:t>
      </w:r>
      <w:proofErr w:type="spellEnd"/>
      <w:r w:rsidR="00991228">
        <w:rPr>
          <w:sz w:val="20"/>
          <w:szCs w:val="20"/>
          <w:lang w:val="nl-NL"/>
        </w:rPr>
        <w:t xml:space="preserve"> voor het complete provinciale aanbod.</w:t>
      </w:r>
    </w:p>
    <w:p w:rsidR="000B6EAE" w:rsidRDefault="000B6EAE" w:rsidP="000B6EAE">
      <w:pPr>
        <w:spacing w:line="240" w:lineRule="auto"/>
        <w:rPr>
          <w:b/>
          <w:bCs/>
          <w:sz w:val="22"/>
          <w:szCs w:val="22"/>
          <w:lang w:val="nl-NL"/>
        </w:rPr>
      </w:pPr>
    </w:p>
    <w:p w:rsidR="00AE356B" w:rsidRDefault="00AE356B">
      <w:pPr>
        <w:spacing w:after="200" w:line="276" w:lineRule="auto"/>
        <w:rPr>
          <w:rFonts w:asciiTheme="minorHAnsi" w:hAnsiTheme="minorHAnsi"/>
          <w:b/>
          <w:sz w:val="22"/>
          <w:szCs w:val="22"/>
          <w:lang w:val="nl-NL"/>
        </w:rPr>
      </w:pPr>
      <w:r>
        <w:rPr>
          <w:rFonts w:asciiTheme="minorHAnsi" w:hAnsiTheme="minorHAnsi"/>
          <w:b/>
          <w:sz w:val="22"/>
          <w:szCs w:val="22"/>
          <w:lang w:val="nl-NL"/>
        </w:rPr>
        <w:br w:type="page"/>
      </w:r>
    </w:p>
    <w:p w:rsidR="000B6EAE" w:rsidRPr="0077405C" w:rsidRDefault="000B6EAE" w:rsidP="000B6EAE">
      <w:pPr>
        <w:spacing w:line="240" w:lineRule="auto"/>
        <w:rPr>
          <w:lang w:val="nl-NL"/>
        </w:rPr>
      </w:pPr>
      <w:r w:rsidRPr="00C05985">
        <w:rPr>
          <w:rFonts w:asciiTheme="minorHAnsi" w:hAnsiTheme="minorHAnsi"/>
          <w:b/>
          <w:sz w:val="22"/>
          <w:szCs w:val="22"/>
          <w:lang w:val="nl-NL"/>
        </w:rPr>
        <w:lastRenderedPageBreak/>
        <w:t>Organisatie</w:t>
      </w:r>
      <w:r w:rsidRPr="00BA067D">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Maand 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w:t>
      </w:r>
      <w:r w:rsidR="00526223">
        <w:rPr>
          <w:rFonts w:asciiTheme="minorHAnsi" w:hAnsiTheme="minorHAnsi"/>
          <w:sz w:val="20"/>
          <w:szCs w:val="20"/>
          <w:lang w:val="nl-NL"/>
        </w:rPr>
        <w:t xml:space="preserve">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2"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00B417C9">
        <w:rPr>
          <w:szCs w:val="18"/>
          <w:lang w:val="nl-NL"/>
        </w:rPr>
        <w:t xml:space="preserve"> </w:t>
      </w:r>
      <w:r w:rsidRPr="00A2622F">
        <w:rPr>
          <w:szCs w:val="18"/>
          <w:lang w:val="nl-NL"/>
        </w:rPr>
        <w:t xml:space="preserve">of </w:t>
      </w:r>
      <w:hyperlink r:id="rId13"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CE5298" w:rsidP="000B6EAE">
      <w:pPr>
        <w:rPr>
          <w:szCs w:val="18"/>
          <w:lang w:val="nl-NL"/>
        </w:rPr>
      </w:pPr>
      <w:hyperlink r:id="rId14" w:history="1">
        <w:r w:rsidR="000B6EAE" w:rsidRPr="006F267C">
          <w:rPr>
            <w:rStyle w:val="Hyperlink"/>
            <w:szCs w:val="18"/>
            <w:lang w:val="nl-NL"/>
          </w:rPr>
          <w:t>Logo’s Maand van de Geschiedenis</w:t>
        </w:r>
      </w:hyperlink>
    </w:p>
    <w:p w:rsidR="000B6EAE" w:rsidRPr="00A2622F" w:rsidRDefault="00CE5298" w:rsidP="000B6EAE">
      <w:pPr>
        <w:rPr>
          <w:szCs w:val="18"/>
          <w:lang w:val="nl-NL"/>
        </w:rPr>
      </w:pPr>
      <w:hyperlink r:id="rId15"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CE5298" w:rsidP="000B6EAE">
      <w:pPr>
        <w:rPr>
          <w:szCs w:val="18"/>
          <w:lang w:val="nl-NL"/>
        </w:rPr>
      </w:pPr>
      <w:hyperlink r:id="rId16"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CE5298" w:rsidP="000B6EAE">
      <w:pPr>
        <w:rPr>
          <w:szCs w:val="18"/>
          <w:lang w:val="nl-NL"/>
        </w:rPr>
      </w:pPr>
    </w:p>
    <w:sectPr w:rsidR="002E4907" w:rsidRPr="000B6EAE" w:rsidSect="00EF6DF2">
      <w:headerReference w:type="even" r:id="rId17"/>
      <w:headerReference w:type="default" r:id="rId18"/>
      <w:footerReference w:type="default" r:id="rId19"/>
      <w:headerReference w:type="first" r:id="rId20"/>
      <w:footerReference w:type="first" r:id="rId21"/>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98" w:rsidRDefault="00CE5298">
      <w:pPr>
        <w:spacing w:line="240" w:lineRule="auto"/>
      </w:pPr>
      <w:r>
        <w:separator/>
      </w:r>
    </w:p>
  </w:endnote>
  <w:endnote w:type="continuationSeparator" w:id="0">
    <w:p w:rsidR="00CE5298" w:rsidRDefault="00CE5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F565DB">
      <w:rPr>
        <w:rStyle w:val="Paginanummer"/>
      </w:rPr>
      <w:t>2</w:t>
    </w:r>
    <w:r>
      <w:rPr>
        <w:rStyle w:val="Paginanummer"/>
      </w:rPr>
      <w:fldChar w:fldCharType="end"/>
    </w:r>
  </w:p>
  <w:p w:rsidR="00EF6DF2" w:rsidRDefault="00CE529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F565DB">
      <w:rPr>
        <w:rStyle w:val="Paginanummer"/>
      </w:rPr>
      <w:t>1</w:t>
    </w:r>
    <w:r>
      <w:rPr>
        <w:rStyle w:val="Paginanummer"/>
      </w:rPr>
      <w:fldChar w:fldCharType="end"/>
    </w:r>
  </w:p>
  <w:p w:rsidR="00EF6DF2" w:rsidRDefault="00CE52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98" w:rsidRDefault="00CE5298">
      <w:pPr>
        <w:spacing w:line="240" w:lineRule="auto"/>
      </w:pPr>
      <w:r>
        <w:separator/>
      </w:r>
    </w:p>
  </w:footnote>
  <w:footnote w:type="continuationSeparator" w:id="0">
    <w:p w:rsidR="00CE5298" w:rsidRDefault="00CE52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CE5298" w:rsidP="00EF6DF2">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MacBuGuideStaticData_15467H"/>
  <w:bookmarkStart w:id="5" w:name="_MacBuGuideStaticData_10547V"/>
  <w:bookmarkStart w:id="6" w:name="_MacBuGuideStaticData_1267H"/>
  <w:bookmarkStart w:id="7" w:name="_MacBuGuideStaticData_1480H"/>
  <w:bookmarkStart w:id="8" w:name="_MacBuGuideStaticData_16001H"/>
  <w:p w:rsidR="00EF6DF2" w:rsidRDefault="00310249" w:rsidP="00EF6DF2">
    <w:pPr>
      <w:pStyle w:val="Koptekst"/>
      <w:ind w:right="360"/>
      <w:rPr>
        <w:noProof/>
        <w:lang w:val="nl-NL" w:eastAsia="nl-NL"/>
      </w:rPr>
    </w:pPr>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4C"/>
    <w:rsid w:val="000423AD"/>
    <w:rsid w:val="000465CD"/>
    <w:rsid w:val="000B4A6B"/>
    <w:rsid w:val="000B6EAE"/>
    <w:rsid w:val="001268B6"/>
    <w:rsid w:val="00146BD3"/>
    <w:rsid w:val="0015357F"/>
    <w:rsid w:val="001B09EC"/>
    <w:rsid w:val="001F0560"/>
    <w:rsid w:val="00244BB7"/>
    <w:rsid w:val="0026622E"/>
    <w:rsid w:val="002C0392"/>
    <w:rsid w:val="00310249"/>
    <w:rsid w:val="00326CF7"/>
    <w:rsid w:val="003A29F4"/>
    <w:rsid w:val="003D60D7"/>
    <w:rsid w:val="0045016D"/>
    <w:rsid w:val="00463FC5"/>
    <w:rsid w:val="0049083B"/>
    <w:rsid w:val="00526223"/>
    <w:rsid w:val="00570197"/>
    <w:rsid w:val="00586532"/>
    <w:rsid w:val="005C4777"/>
    <w:rsid w:val="005D578F"/>
    <w:rsid w:val="005E2FF9"/>
    <w:rsid w:val="005E5630"/>
    <w:rsid w:val="006714AA"/>
    <w:rsid w:val="006A4A3E"/>
    <w:rsid w:val="006A75CB"/>
    <w:rsid w:val="006C6F96"/>
    <w:rsid w:val="006D024C"/>
    <w:rsid w:val="006D26F9"/>
    <w:rsid w:val="006F0217"/>
    <w:rsid w:val="00730715"/>
    <w:rsid w:val="007576C0"/>
    <w:rsid w:val="00773A0E"/>
    <w:rsid w:val="00786167"/>
    <w:rsid w:val="007868D6"/>
    <w:rsid w:val="007D309B"/>
    <w:rsid w:val="007E1739"/>
    <w:rsid w:val="007E1CD1"/>
    <w:rsid w:val="008430D5"/>
    <w:rsid w:val="0084632F"/>
    <w:rsid w:val="008905E6"/>
    <w:rsid w:val="009542F4"/>
    <w:rsid w:val="00985641"/>
    <w:rsid w:val="00991228"/>
    <w:rsid w:val="009960DD"/>
    <w:rsid w:val="009A071C"/>
    <w:rsid w:val="009C05C5"/>
    <w:rsid w:val="009C5B35"/>
    <w:rsid w:val="009D2968"/>
    <w:rsid w:val="00A10AA6"/>
    <w:rsid w:val="00A45C82"/>
    <w:rsid w:val="00A80CDE"/>
    <w:rsid w:val="00A84F3D"/>
    <w:rsid w:val="00AD1918"/>
    <w:rsid w:val="00AE356B"/>
    <w:rsid w:val="00AE7B20"/>
    <w:rsid w:val="00B1647B"/>
    <w:rsid w:val="00B365CF"/>
    <w:rsid w:val="00B417C9"/>
    <w:rsid w:val="00B4751B"/>
    <w:rsid w:val="00BA5D37"/>
    <w:rsid w:val="00C16F1E"/>
    <w:rsid w:val="00C4676A"/>
    <w:rsid w:val="00C86703"/>
    <w:rsid w:val="00CE5298"/>
    <w:rsid w:val="00D01C60"/>
    <w:rsid w:val="00E66A79"/>
    <w:rsid w:val="00E70905"/>
    <w:rsid w:val="00EE5D1C"/>
    <w:rsid w:val="00EF5C74"/>
    <w:rsid w:val="00F0094B"/>
    <w:rsid w:val="00F326CA"/>
    <w:rsid w:val="00F565DB"/>
    <w:rsid w:val="00F74776"/>
    <w:rsid w:val="00FA033C"/>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 w:type="character" w:customStyle="1" w:styleId="textexposedshow">
    <w:name w:val="text_exposed_show"/>
    <w:basedOn w:val="Standaardalinea-lettertype"/>
    <w:rsid w:val="00843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 w:type="character" w:customStyle="1" w:styleId="textexposedshow">
    <w:name w:val="text_exposed_show"/>
    <w:basedOn w:val="Standaardalinea-lettertype"/>
    <w:rsid w:val="0084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3470">
      <w:bodyDiv w:val="1"/>
      <w:marLeft w:val="0"/>
      <w:marRight w:val="0"/>
      <w:marTop w:val="0"/>
      <w:marBottom w:val="0"/>
      <w:divBdr>
        <w:top w:val="none" w:sz="0" w:space="0" w:color="auto"/>
        <w:left w:val="none" w:sz="0" w:space="0" w:color="auto"/>
        <w:bottom w:val="none" w:sz="0" w:space="0" w:color="auto"/>
        <w:right w:val="none" w:sz="0" w:space="0" w:color="auto"/>
      </w:divBdr>
      <w:divsChild>
        <w:div w:id="159042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ndvandegeschiedenis.nl/vrouweninverzet" TargetMode="External"/><Relationship Id="rId13" Type="http://schemas.openxmlformats.org/officeDocument/2006/relationships/hyperlink" Target="mailto:maand@openluchtmuseum.n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andvandegeschiedenis.nl/p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andvandegeschiedenis.nl/page/854/sfeerbeeld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ndvandegeschiedenis.nl/agenda" TargetMode="External"/><Relationship Id="rId5" Type="http://schemas.openxmlformats.org/officeDocument/2006/relationships/webSettings" Target="webSettings.xml"/><Relationship Id="rId15" Type="http://schemas.openxmlformats.org/officeDocument/2006/relationships/hyperlink" Target="https://www.maandvandegeschiedenis.nl/page/7665/campagnebeelden" TargetMode="External"/><Relationship Id="rId23" Type="http://schemas.openxmlformats.org/officeDocument/2006/relationships/theme" Target="theme/theme1.xml"/><Relationship Id="rId10" Type="http://schemas.openxmlformats.org/officeDocument/2006/relationships/hyperlink" Target="http://www.maandvandegeschiedenis.n/deopstandeni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andvandegeschiedenis.nl/aluintilburg" TargetMode="External"/><Relationship Id="rId14" Type="http://schemas.openxmlformats.org/officeDocument/2006/relationships/hyperlink" Target="https://www.maandvandegeschiedenis.nl/page/853/logo-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6AEF-DEF8-46A6-A01F-DE76341F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622</Words>
  <Characters>3425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Gebruiker</cp:lastModifiedBy>
  <cp:revision>3</cp:revision>
  <dcterms:created xsi:type="dcterms:W3CDTF">2018-09-26T08:59:00Z</dcterms:created>
  <dcterms:modified xsi:type="dcterms:W3CDTF">2018-09-26T09:20:00Z</dcterms:modified>
</cp:coreProperties>
</file>